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96006" w14:textId="36515852" w:rsidR="008E0E8F" w:rsidRPr="00177BD6" w:rsidRDefault="005762D9">
      <w:pPr>
        <w:rPr>
          <w:sz w:val="28"/>
          <w:szCs w:val="22"/>
        </w:rPr>
      </w:pPr>
      <w:bookmarkStart w:id="0" w:name="_GoBack"/>
      <w:bookmarkEnd w:id="0"/>
      <w:r w:rsidRPr="00177BD6">
        <w:rPr>
          <w:sz w:val="28"/>
          <w:szCs w:val="22"/>
        </w:rPr>
        <w:t>Our young people always need support, persuasion and structure and our support can make a crucial difference</w:t>
      </w:r>
      <w:r w:rsidR="004652BB" w:rsidRPr="00177BD6">
        <w:rPr>
          <w:sz w:val="28"/>
          <w:szCs w:val="22"/>
        </w:rPr>
        <w:t>. W</w:t>
      </w:r>
      <w:r w:rsidRPr="00177BD6">
        <w:rPr>
          <w:sz w:val="28"/>
          <w:szCs w:val="22"/>
        </w:rPr>
        <w:t>ith that in mind here are a number of things your child and you can put in place</w:t>
      </w:r>
      <w:r w:rsidR="00B36108">
        <w:rPr>
          <w:sz w:val="28"/>
          <w:szCs w:val="22"/>
        </w:rPr>
        <w:t>, no matter what year they are in</w:t>
      </w:r>
      <w:r w:rsidRPr="00177BD6">
        <w:rPr>
          <w:sz w:val="28"/>
          <w:szCs w:val="22"/>
        </w:rPr>
        <w:t xml:space="preserve">. </w:t>
      </w:r>
    </w:p>
    <w:p w14:paraId="6BB5CEEC" w14:textId="77777777" w:rsidR="008E0E8F" w:rsidRPr="008E0E8F" w:rsidRDefault="008E0E8F">
      <w:pPr>
        <w:rPr>
          <w:sz w:val="22"/>
          <w:szCs w:val="22"/>
        </w:rPr>
      </w:pPr>
    </w:p>
    <w:tbl>
      <w:tblPr>
        <w:tblStyle w:val="TableGrid"/>
        <w:tblW w:w="15359" w:type="dxa"/>
        <w:jc w:val="center"/>
        <w:tblLook w:val="04A0" w:firstRow="1" w:lastRow="0" w:firstColumn="1" w:lastColumn="0" w:noHBand="0" w:noVBand="1"/>
      </w:tblPr>
      <w:tblGrid>
        <w:gridCol w:w="5028"/>
        <w:gridCol w:w="5033"/>
        <w:gridCol w:w="5298"/>
      </w:tblGrid>
      <w:tr w:rsidR="00177BD6" w:rsidRPr="00177BD6" w14:paraId="44FF54DD" w14:textId="77777777" w:rsidTr="00D31CDE">
        <w:trPr>
          <w:trHeight w:val="277"/>
          <w:jc w:val="center"/>
        </w:trPr>
        <w:tc>
          <w:tcPr>
            <w:tcW w:w="5028" w:type="dxa"/>
            <w:vAlign w:val="center"/>
          </w:tcPr>
          <w:p w14:paraId="38D0209B" w14:textId="77777777" w:rsidR="008E0E8F" w:rsidRPr="00177BD6" w:rsidRDefault="008E0E8F" w:rsidP="00177BD6">
            <w:pPr>
              <w:jc w:val="center"/>
              <w:rPr>
                <w:b/>
                <w:sz w:val="28"/>
                <w:szCs w:val="22"/>
              </w:rPr>
            </w:pPr>
            <w:r w:rsidRPr="00177BD6">
              <w:rPr>
                <w:b/>
                <w:sz w:val="28"/>
                <w:szCs w:val="22"/>
              </w:rPr>
              <w:t>Students</w:t>
            </w:r>
          </w:p>
        </w:tc>
        <w:tc>
          <w:tcPr>
            <w:tcW w:w="5033" w:type="dxa"/>
            <w:vAlign w:val="center"/>
          </w:tcPr>
          <w:p w14:paraId="237FB14D" w14:textId="77777777" w:rsidR="008E0E8F" w:rsidRPr="00177BD6" w:rsidRDefault="008E0E8F" w:rsidP="00177BD6">
            <w:pPr>
              <w:jc w:val="center"/>
              <w:rPr>
                <w:b/>
                <w:sz w:val="28"/>
                <w:szCs w:val="22"/>
              </w:rPr>
            </w:pPr>
            <w:r w:rsidRPr="00177BD6">
              <w:rPr>
                <w:b/>
                <w:sz w:val="28"/>
                <w:szCs w:val="22"/>
              </w:rPr>
              <w:t>Parents</w:t>
            </w:r>
          </w:p>
        </w:tc>
        <w:tc>
          <w:tcPr>
            <w:tcW w:w="5298" w:type="dxa"/>
            <w:vAlign w:val="center"/>
          </w:tcPr>
          <w:p w14:paraId="74C1AC63" w14:textId="1AE1C127" w:rsidR="008E0E8F" w:rsidRPr="00177BD6" w:rsidRDefault="00D31CDE" w:rsidP="00177BD6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Academy</w:t>
            </w:r>
          </w:p>
        </w:tc>
      </w:tr>
      <w:tr w:rsidR="00177BD6" w:rsidRPr="00177BD6" w14:paraId="03A04A4B" w14:textId="77777777" w:rsidTr="00D31CDE">
        <w:trPr>
          <w:trHeight w:val="2549"/>
          <w:jc w:val="center"/>
        </w:trPr>
        <w:tc>
          <w:tcPr>
            <w:tcW w:w="5028" w:type="dxa"/>
            <w:vAlign w:val="center"/>
          </w:tcPr>
          <w:p w14:paraId="126788B7" w14:textId="5369441F" w:rsidR="008E0E8F" w:rsidRPr="00177BD6" w:rsidRDefault="008E0E8F" w:rsidP="0042562D">
            <w:pPr>
              <w:jc w:val="center"/>
              <w:rPr>
                <w:sz w:val="28"/>
                <w:szCs w:val="21"/>
              </w:rPr>
            </w:pPr>
            <w:r w:rsidRPr="00177BD6">
              <w:rPr>
                <w:sz w:val="28"/>
                <w:szCs w:val="21"/>
              </w:rPr>
              <w:t>Organise</w:t>
            </w:r>
            <w:r w:rsidR="00064AD1" w:rsidRPr="00177BD6">
              <w:rPr>
                <w:sz w:val="28"/>
                <w:szCs w:val="21"/>
              </w:rPr>
              <w:t xml:space="preserve"> your week </w:t>
            </w:r>
            <w:r w:rsidR="0042562D">
              <w:rPr>
                <w:sz w:val="28"/>
                <w:szCs w:val="21"/>
              </w:rPr>
              <w:t>by putting together a revision timetable now. I</w:t>
            </w:r>
            <w:r w:rsidR="00064AD1" w:rsidRPr="00177BD6">
              <w:rPr>
                <w:sz w:val="28"/>
                <w:szCs w:val="21"/>
              </w:rPr>
              <w:t>nclude</w:t>
            </w:r>
            <w:r w:rsidRPr="00177BD6">
              <w:rPr>
                <w:sz w:val="28"/>
                <w:szCs w:val="21"/>
              </w:rPr>
              <w:t xml:space="preserve"> </w:t>
            </w:r>
            <w:proofErr w:type="gramStart"/>
            <w:r w:rsidRPr="00177BD6">
              <w:rPr>
                <w:sz w:val="28"/>
                <w:szCs w:val="21"/>
              </w:rPr>
              <w:t>10 minute</w:t>
            </w:r>
            <w:proofErr w:type="gramEnd"/>
            <w:r w:rsidRPr="00177BD6">
              <w:rPr>
                <w:sz w:val="28"/>
                <w:szCs w:val="21"/>
              </w:rPr>
              <w:t xml:space="preserve"> chunks for each subject r</w:t>
            </w:r>
            <w:r w:rsidR="00064AD1" w:rsidRPr="00177BD6">
              <w:rPr>
                <w:sz w:val="28"/>
                <w:szCs w:val="21"/>
              </w:rPr>
              <w:t>epeated through the week. Ensure</w:t>
            </w:r>
            <w:r w:rsidRPr="00177BD6">
              <w:rPr>
                <w:sz w:val="28"/>
                <w:szCs w:val="21"/>
              </w:rPr>
              <w:t xml:space="preserve"> you have time away from </w:t>
            </w:r>
            <w:proofErr w:type="gramStart"/>
            <w:r w:rsidRPr="00177BD6">
              <w:rPr>
                <w:sz w:val="28"/>
                <w:szCs w:val="21"/>
              </w:rPr>
              <w:t>school work</w:t>
            </w:r>
            <w:proofErr w:type="gramEnd"/>
            <w:r w:rsidRPr="00177BD6">
              <w:rPr>
                <w:sz w:val="28"/>
                <w:szCs w:val="21"/>
              </w:rPr>
              <w:t xml:space="preserve"> to relax!</w:t>
            </w:r>
          </w:p>
        </w:tc>
        <w:tc>
          <w:tcPr>
            <w:tcW w:w="5033" w:type="dxa"/>
            <w:vAlign w:val="center"/>
          </w:tcPr>
          <w:p w14:paraId="28F49392" w14:textId="7DE58646" w:rsidR="008E0E8F" w:rsidRPr="00177BD6" w:rsidRDefault="00D31CDE" w:rsidP="00B36108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Follow</w:t>
            </w:r>
            <w:r w:rsidR="008E0E8F" w:rsidRPr="00177BD6">
              <w:rPr>
                <w:sz w:val="28"/>
                <w:szCs w:val="21"/>
              </w:rPr>
              <w:t xml:space="preserve"> your child’s revision timetable</w:t>
            </w:r>
            <w:r>
              <w:rPr>
                <w:sz w:val="28"/>
                <w:szCs w:val="21"/>
              </w:rPr>
              <w:t xml:space="preserve"> or get a copy</w:t>
            </w:r>
            <w:r w:rsidR="008E0E8F" w:rsidRPr="00177BD6">
              <w:rPr>
                <w:sz w:val="28"/>
                <w:szCs w:val="21"/>
              </w:rPr>
              <w:t xml:space="preserve"> and help them stick to it with gentle reminders.</w:t>
            </w:r>
            <w:r w:rsidR="005D232C">
              <w:rPr>
                <w:sz w:val="28"/>
                <w:szCs w:val="21"/>
              </w:rPr>
              <w:t xml:space="preserve"> </w:t>
            </w:r>
            <w:r w:rsidR="00B36108">
              <w:rPr>
                <w:sz w:val="28"/>
                <w:szCs w:val="21"/>
              </w:rPr>
              <w:t>It is natural that some children need more structure and guidance in order to revise effectively and your support here makes a crucial difference.</w:t>
            </w:r>
          </w:p>
        </w:tc>
        <w:tc>
          <w:tcPr>
            <w:tcW w:w="5298" w:type="dxa"/>
            <w:vAlign w:val="center"/>
          </w:tcPr>
          <w:p w14:paraId="49CE1FA1" w14:textId="0CD107D5" w:rsidR="008E0E8F" w:rsidRPr="00177BD6" w:rsidRDefault="008E0E8F" w:rsidP="0031378B">
            <w:pPr>
              <w:jc w:val="center"/>
              <w:rPr>
                <w:sz w:val="28"/>
                <w:szCs w:val="21"/>
              </w:rPr>
            </w:pPr>
            <w:r w:rsidRPr="00177BD6">
              <w:rPr>
                <w:sz w:val="28"/>
                <w:szCs w:val="21"/>
              </w:rPr>
              <w:t xml:space="preserve">We </w:t>
            </w:r>
            <w:r w:rsidR="0031378B">
              <w:rPr>
                <w:sz w:val="28"/>
                <w:szCs w:val="21"/>
              </w:rPr>
              <w:t>will</w:t>
            </w:r>
            <w:r w:rsidRPr="00177BD6">
              <w:rPr>
                <w:sz w:val="28"/>
                <w:szCs w:val="21"/>
              </w:rPr>
              <w:t xml:space="preserve"> </w:t>
            </w:r>
            <w:r w:rsidR="0031378B">
              <w:rPr>
                <w:sz w:val="28"/>
                <w:szCs w:val="21"/>
              </w:rPr>
              <w:t xml:space="preserve">show students </w:t>
            </w:r>
            <w:r w:rsidRPr="00177BD6">
              <w:rPr>
                <w:sz w:val="28"/>
                <w:szCs w:val="21"/>
              </w:rPr>
              <w:t>model timetables and how to create them.</w:t>
            </w:r>
            <w:r w:rsidR="00177BD6" w:rsidRPr="00177BD6">
              <w:rPr>
                <w:sz w:val="28"/>
                <w:szCs w:val="21"/>
              </w:rPr>
              <w:t xml:space="preserve"> Tutors will continue to talk to students about what they are focussing on in their independent study. GCSE Pod</w:t>
            </w:r>
            <w:r w:rsidR="0031378B">
              <w:rPr>
                <w:sz w:val="28"/>
                <w:szCs w:val="21"/>
              </w:rPr>
              <w:t>, Seneca</w:t>
            </w:r>
            <w:r w:rsidR="00177BD6" w:rsidRPr="00177BD6">
              <w:rPr>
                <w:sz w:val="28"/>
                <w:szCs w:val="21"/>
              </w:rPr>
              <w:t xml:space="preserve"> and other resources have been shown to students.</w:t>
            </w:r>
          </w:p>
        </w:tc>
      </w:tr>
      <w:tr w:rsidR="00177BD6" w:rsidRPr="00177BD6" w14:paraId="3E04B71D" w14:textId="77777777" w:rsidTr="00D31CDE">
        <w:trPr>
          <w:trHeight w:val="463"/>
          <w:jc w:val="center"/>
        </w:trPr>
        <w:tc>
          <w:tcPr>
            <w:tcW w:w="5028" w:type="dxa"/>
            <w:vAlign w:val="center"/>
          </w:tcPr>
          <w:p w14:paraId="374EDAD1" w14:textId="0B72DD3E" w:rsidR="008E0E8F" w:rsidRPr="00177BD6" w:rsidRDefault="008E0E8F" w:rsidP="00D31CDE">
            <w:pPr>
              <w:jc w:val="center"/>
              <w:rPr>
                <w:sz w:val="28"/>
                <w:szCs w:val="21"/>
              </w:rPr>
            </w:pPr>
            <w:r w:rsidRPr="00177BD6">
              <w:rPr>
                <w:sz w:val="28"/>
                <w:szCs w:val="21"/>
              </w:rPr>
              <w:t xml:space="preserve">Check what revision guides you have and </w:t>
            </w:r>
            <w:r w:rsidR="00666260" w:rsidRPr="00177BD6">
              <w:rPr>
                <w:sz w:val="28"/>
                <w:szCs w:val="21"/>
              </w:rPr>
              <w:t xml:space="preserve">still </w:t>
            </w:r>
            <w:r w:rsidRPr="00177BD6">
              <w:rPr>
                <w:sz w:val="28"/>
                <w:szCs w:val="21"/>
              </w:rPr>
              <w:t>need</w:t>
            </w:r>
            <w:r w:rsidR="0033471B" w:rsidRPr="00177BD6">
              <w:rPr>
                <w:sz w:val="28"/>
                <w:szCs w:val="21"/>
              </w:rPr>
              <w:t>.</w:t>
            </w:r>
            <w:r w:rsidR="00177BD6" w:rsidRPr="00177BD6">
              <w:rPr>
                <w:sz w:val="28"/>
                <w:szCs w:val="21"/>
              </w:rPr>
              <w:t xml:space="preserve"> Check Firefly for each </w:t>
            </w:r>
            <w:proofErr w:type="gramStart"/>
            <w:r w:rsidR="00177BD6" w:rsidRPr="00177BD6">
              <w:rPr>
                <w:sz w:val="28"/>
                <w:szCs w:val="21"/>
              </w:rPr>
              <w:t>subject</w:t>
            </w:r>
            <w:proofErr w:type="gramEnd"/>
            <w:r w:rsidR="00177BD6" w:rsidRPr="00177BD6">
              <w:rPr>
                <w:sz w:val="28"/>
                <w:szCs w:val="21"/>
              </w:rPr>
              <w:t xml:space="preserve"> as there are enormous amounts of resources, tutorials and support </w:t>
            </w:r>
            <w:r w:rsidR="00D31CDE">
              <w:rPr>
                <w:sz w:val="28"/>
                <w:szCs w:val="21"/>
              </w:rPr>
              <w:t>already available</w:t>
            </w:r>
            <w:r w:rsidR="00177BD6" w:rsidRPr="00177BD6">
              <w:rPr>
                <w:sz w:val="28"/>
                <w:szCs w:val="21"/>
              </w:rPr>
              <w:t>.</w:t>
            </w:r>
          </w:p>
        </w:tc>
        <w:tc>
          <w:tcPr>
            <w:tcW w:w="5033" w:type="dxa"/>
            <w:vAlign w:val="center"/>
          </w:tcPr>
          <w:p w14:paraId="672D46E9" w14:textId="65BFDE05" w:rsidR="008E0E8F" w:rsidRPr="00177BD6" w:rsidRDefault="008E0E8F" w:rsidP="00D31CDE">
            <w:pPr>
              <w:jc w:val="center"/>
              <w:rPr>
                <w:sz w:val="28"/>
                <w:szCs w:val="21"/>
              </w:rPr>
            </w:pPr>
            <w:r w:rsidRPr="00177BD6">
              <w:rPr>
                <w:sz w:val="28"/>
                <w:szCs w:val="21"/>
              </w:rPr>
              <w:t xml:space="preserve">Order </w:t>
            </w:r>
            <w:r w:rsidR="00666260" w:rsidRPr="00177BD6">
              <w:rPr>
                <w:sz w:val="28"/>
                <w:szCs w:val="21"/>
              </w:rPr>
              <w:t xml:space="preserve">missing </w:t>
            </w:r>
            <w:r w:rsidRPr="00177BD6">
              <w:rPr>
                <w:sz w:val="28"/>
                <w:szCs w:val="21"/>
              </w:rPr>
              <w:t xml:space="preserve">revision guides </w:t>
            </w:r>
            <w:r w:rsidR="00D31CDE">
              <w:rPr>
                <w:sz w:val="28"/>
                <w:szCs w:val="21"/>
              </w:rPr>
              <w:t>as soon as possible</w:t>
            </w:r>
            <w:r w:rsidRPr="00177BD6">
              <w:rPr>
                <w:sz w:val="28"/>
                <w:szCs w:val="21"/>
              </w:rPr>
              <w:t>.</w:t>
            </w:r>
          </w:p>
        </w:tc>
        <w:tc>
          <w:tcPr>
            <w:tcW w:w="5298" w:type="dxa"/>
            <w:vAlign w:val="center"/>
          </w:tcPr>
          <w:p w14:paraId="4F064152" w14:textId="2B54EFB6" w:rsidR="008E0E8F" w:rsidRPr="00177BD6" w:rsidRDefault="00177BD6" w:rsidP="00177BD6">
            <w:pPr>
              <w:jc w:val="center"/>
              <w:rPr>
                <w:sz w:val="28"/>
                <w:szCs w:val="21"/>
              </w:rPr>
            </w:pPr>
            <w:proofErr w:type="gramStart"/>
            <w:r>
              <w:rPr>
                <w:sz w:val="28"/>
                <w:szCs w:val="21"/>
              </w:rPr>
              <w:t>Staff have</w:t>
            </w:r>
            <w:proofErr w:type="gramEnd"/>
            <w:r>
              <w:rPr>
                <w:sz w:val="28"/>
                <w:szCs w:val="21"/>
              </w:rPr>
              <w:t xml:space="preserve"> clarified</w:t>
            </w:r>
            <w:r w:rsidR="008E0E8F" w:rsidRPr="00177BD6">
              <w:rPr>
                <w:sz w:val="28"/>
                <w:szCs w:val="21"/>
              </w:rPr>
              <w:t xml:space="preserve"> which revision guides students need</w:t>
            </w:r>
            <w:r>
              <w:rPr>
                <w:sz w:val="28"/>
                <w:szCs w:val="21"/>
              </w:rPr>
              <w:t xml:space="preserve"> and are always willing to point students in the right direction for resources</w:t>
            </w:r>
            <w:r w:rsidR="008E0E8F" w:rsidRPr="00177BD6">
              <w:rPr>
                <w:sz w:val="28"/>
                <w:szCs w:val="21"/>
              </w:rPr>
              <w:t>.</w:t>
            </w:r>
          </w:p>
        </w:tc>
      </w:tr>
      <w:tr w:rsidR="00177BD6" w:rsidRPr="00177BD6" w14:paraId="5272C15A" w14:textId="77777777" w:rsidTr="00D31CDE">
        <w:trPr>
          <w:trHeight w:val="2847"/>
          <w:jc w:val="center"/>
        </w:trPr>
        <w:tc>
          <w:tcPr>
            <w:tcW w:w="5028" w:type="dxa"/>
            <w:vAlign w:val="center"/>
          </w:tcPr>
          <w:p w14:paraId="28EB54F0" w14:textId="1320B3F6" w:rsidR="008E0E8F" w:rsidRPr="00177BD6" w:rsidRDefault="00064AD1" w:rsidP="00D31CDE">
            <w:pPr>
              <w:jc w:val="center"/>
              <w:rPr>
                <w:sz w:val="28"/>
                <w:szCs w:val="21"/>
              </w:rPr>
            </w:pPr>
            <w:r w:rsidRPr="00177BD6">
              <w:rPr>
                <w:sz w:val="28"/>
                <w:szCs w:val="21"/>
              </w:rPr>
              <w:t xml:space="preserve">Aim to do quality 10 minutes rather than waste it on passive revision. </w:t>
            </w:r>
            <w:r w:rsidR="00D3486A" w:rsidRPr="00177BD6">
              <w:rPr>
                <w:sz w:val="28"/>
                <w:szCs w:val="21"/>
              </w:rPr>
              <w:t xml:space="preserve">Test yourself regularly during revision. </w:t>
            </w:r>
            <w:r w:rsidRPr="00177BD6">
              <w:rPr>
                <w:sz w:val="28"/>
                <w:szCs w:val="21"/>
              </w:rPr>
              <w:t>Talk through to yourself explanations of what you are studying. Use</w:t>
            </w:r>
            <w:r w:rsidR="00D31CDE">
              <w:rPr>
                <w:sz w:val="28"/>
                <w:szCs w:val="21"/>
              </w:rPr>
              <w:t xml:space="preserve"> Kipling questions</w:t>
            </w:r>
            <w:r w:rsidRPr="00177BD6">
              <w:rPr>
                <w:sz w:val="28"/>
                <w:szCs w:val="21"/>
              </w:rPr>
              <w:t xml:space="preserve"> </w:t>
            </w:r>
            <w:r w:rsidR="00B810C5">
              <w:rPr>
                <w:sz w:val="28"/>
                <w:szCs w:val="21"/>
              </w:rPr>
              <w:t>(‘Why, How, Who, What, Where &amp;</w:t>
            </w:r>
            <w:r w:rsidR="00D31CDE">
              <w:rPr>
                <w:sz w:val="28"/>
                <w:szCs w:val="21"/>
              </w:rPr>
              <w:t xml:space="preserve"> When’) as you are revising to make sure the information sticks</w:t>
            </w:r>
            <w:r w:rsidRPr="00177BD6">
              <w:rPr>
                <w:sz w:val="28"/>
                <w:szCs w:val="21"/>
              </w:rPr>
              <w:t>.</w:t>
            </w:r>
          </w:p>
        </w:tc>
        <w:tc>
          <w:tcPr>
            <w:tcW w:w="5033" w:type="dxa"/>
            <w:vAlign w:val="center"/>
          </w:tcPr>
          <w:p w14:paraId="6726545A" w14:textId="7537BC56" w:rsidR="008E0E8F" w:rsidRPr="00177BD6" w:rsidRDefault="005D232C" w:rsidP="00177BD6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Be actively involved with your child’s revision. </w:t>
            </w:r>
            <w:r w:rsidR="00B80DBB" w:rsidRPr="00177BD6">
              <w:rPr>
                <w:sz w:val="28"/>
                <w:szCs w:val="21"/>
              </w:rPr>
              <w:t>Ask questions about what has</w:t>
            </w:r>
            <w:r w:rsidR="00177BD6">
              <w:rPr>
                <w:sz w:val="28"/>
                <w:szCs w:val="21"/>
              </w:rPr>
              <w:t xml:space="preserve"> recently </w:t>
            </w:r>
            <w:r w:rsidR="00B80DBB" w:rsidRPr="00177BD6">
              <w:rPr>
                <w:sz w:val="28"/>
                <w:szCs w:val="21"/>
              </w:rPr>
              <w:t xml:space="preserve">been studied </w:t>
            </w:r>
            <w:r w:rsidR="00666260" w:rsidRPr="00177BD6">
              <w:rPr>
                <w:sz w:val="28"/>
                <w:szCs w:val="21"/>
              </w:rPr>
              <w:t xml:space="preserve">(you </w:t>
            </w:r>
            <w:r w:rsidR="00B80DBB" w:rsidRPr="00177BD6">
              <w:rPr>
                <w:sz w:val="28"/>
                <w:szCs w:val="21"/>
              </w:rPr>
              <w:t>don’t have to know the answer</w:t>
            </w:r>
            <w:r w:rsidR="00666260" w:rsidRPr="00177BD6">
              <w:rPr>
                <w:sz w:val="28"/>
                <w:szCs w:val="21"/>
              </w:rPr>
              <w:t>,</w:t>
            </w:r>
            <w:r w:rsidR="00B80DBB" w:rsidRPr="00177BD6">
              <w:rPr>
                <w:sz w:val="28"/>
                <w:szCs w:val="21"/>
              </w:rPr>
              <w:t xml:space="preserve"> it is the fact that </w:t>
            </w:r>
            <w:r w:rsidR="00D3486A" w:rsidRPr="00177BD6">
              <w:rPr>
                <w:sz w:val="28"/>
                <w:szCs w:val="21"/>
              </w:rPr>
              <w:t>your child is thinking about it again</w:t>
            </w:r>
            <w:r w:rsidR="00666260" w:rsidRPr="00177BD6">
              <w:rPr>
                <w:sz w:val="28"/>
                <w:szCs w:val="21"/>
              </w:rPr>
              <w:t xml:space="preserve"> that is important</w:t>
            </w:r>
            <w:r w:rsidR="00D3486A" w:rsidRPr="00177BD6">
              <w:rPr>
                <w:sz w:val="28"/>
                <w:szCs w:val="21"/>
              </w:rPr>
              <w:t>!</w:t>
            </w:r>
            <w:r w:rsidR="00666260" w:rsidRPr="00177BD6">
              <w:rPr>
                <w:sz w:val="28"/>
                <w:szCs w:val="21"/>
              </w:rPr>
              <w:t>)</w:t>
            </w:r>
          </w:p>
        </w:tc>
        <w:tc>
          <w:tcPr>
            <w:tcW w:w="5298" w:type="dxa"/>
            <w:vAlign w:val="center"/>
          </w:tcPr>
          <w:p w14:paraId="447EE061" w14:textId="1EB5F034" w:rsidR="008E0E8F" w:rsidRPr="00177BD6" w:rsidRDefault="00D3486A" w:rsidP="00A64206">
            <w:pPr>
              <w:jc w:val="center"/>
              <w:rPr>
                <w:sz w:val="28"/>
                <w:szCs w:val="21"/>
              </w:rPr>
            </w:pPr>
            <w:r w:rsidRPr="00177BD6">
              <w:rPr>
                <w:sz w:val="28"/>
                <w:szCs w:val="21"/>
              </w:rPr>
              <w:t xml:space="preserve">Continue modelling </w:t>
            </w:r>
            <w:r w:rsidR="00A64206">
              <w:rPr>
                <w:sz w:val="28"/>
                <w:szCs w:val="21"/>
              </w:rPr>
              <w:t>good</w:t>
            </w:r>
            <w:r w:rsidRPr="00177BD6">
              <w:rPr>
                <w:sz w:val="28"/>
                <w:szCs w:val="21"/>
              </w:rPr>
              <w:t xml:space="preserve"> practice in lesson</w:t>
            </w:r>
            <w:r w:rsidR="00666260" w:rsidRPr="00177BD6">
              <w:rPr>
                <w:sz w:val="28"/>
                <w:szCs w:val="21"/>
              </w:rPr>
              <w:t>.</w:t>
            </w:r>
            <w:r w:rsidR="00177BD6" w:rsidRPr="00177BD6">
              <w:rPr>
                <w:sz w:val="28"/>
                <w:szCs w:val="21"/>
              </w:rPr>
              <w:t xml:space="preserve"> House </w:t>
            </w:r>
            <w:proofErr w:type="gramStart"/>
            <w:r w:rsidR="00177BD6" w:rsidRPr="00177BD6">
              <w:rPr>
                <w:sz w:val="28"/>
                <w:szCs w:val="21"/>
              </w:rPr>
              <w:t>captains</w:t>
            </w:r>
            <w:proofErr w:type="gramEnd"/>
            <w:r w:rsidR="00177BD6" w:rsidRPr="00177BD6">
              <w:rPr>
                <w:sz w:val="28"/>
                <w:szCs w:val="21"/>
              </w:rPr>
              <w:t xml:space="preserve"> will be producing examples of the best revision techniques and materials and sharing them.</w:t>
            </w:r>
            <w:r w:rsidR="00A64206">
              <w:rPr>
                <w:sz w:val="28"/>
                <w:szCs w:val="21"/>
              </w:rPr>
              <w:t xml:space="preserve"> The key principles of effective revision are regularly shared and discussed in school and assemblies.</w:t>
            </w:r>
          </w:p>
        </w:tc>
      </w:tr>
      <w:tr w:rsidR="00177BD6" w:rsidRPr="00177BD6" w14:paraId="1C114979" w14:textId="77777777" w:rsidTr="00A64206">
        <w:trPr>
          <w:trHeight w:val="1664"/>
          <w:jc w:val="center"/>
        </w:trPr>
        <w:tc>
          <w:tcPr>
            <w:tcW w:w="5028" w:type="dxa"/>
            <w:vAlign w:val="center"/>
          </w:tcPr>
          <w:p w14:paraId="55075621" w14:textId="3FCFA1D4" w:rsidR="00064AD1" w:rsidRPr="00177BD6" w:rsidRDefault="00064AD1" w:rsidP="00177BD6">
            <w:pPr>
              <w:jc w:val="center"/>
              <w:rPr>
                <w:sz w:val="28"/>
                <w:szCs w:val="21"/>
              </w:rPr>
            </w:pPr>
            <w:r w:rsidRPr="00177BD6">
              <w:rPr>
                <w:sz w:val="28"/>
                <w:szCs w:val="21"/>
              </w:rPr>
              <w:t>C</w:t>
            </w:r>
            <w:r w:rsidR="00D31CDE">
              <w:rPr>
                <w:sz w:val="28"/>
                <w:szCs w:val="21"/>
              </w:rPr>
              <w:t>rucially, c</w:t>
            </w:r>
            <w:r w:rsidRPr="00177BD6">
              <w:rPr>
                <w:sz w:val="28"/>
                <w:szCs w:val="21"/>
              </w:rPr>
              <w:t>heck your progress using exam style questions</w:t>
            </w:r>
            <w:r w:rsidR="001973CE">
              <w:rPr>
                <w:sz w:val="28"/>
                <w:szCs w:val="21"/>
              </w:rPr>
              <w:t xml:space="preserve"> or past papers via exam board websites</w:t>
            </w:r>
            <w:r w:rsidRPr="00177BD6">
              <w:rPr>
                <w:sz w:val="28"/>
                <w:szCs w:val="21"/>
              </w:rPr>
              <w:t>. Seek out questions and past papers to get used to them.</w:t>
            </w:r>
          </w:p>
        </w:tc>
        <w:tc>
          <w:tcPr>
            <w:tcW w:w="5033" w:type="dxa"/>
            <w:vAlign w:val="center"/>
          </w:tcPr>
          <w:p w14:paraId="15800FE6" w14:textId="286018D8" w:rsidR="00064AD1" w:rsidRPr="00177BD6" w:rsidRDefault="00064AD1" w:rsidP="00177BD6">
            <w:pPr>
              <w:jc w:val="center"/>
              <w:rPr>
                <w:sz w:val="28"/>
                <w:szCs w:val="21"/>
              </w:rPr>
            </w:pPr>
            <w:r w:rsidRPr="00177BD6">
              <w:rPr>
                <w:sz w:val="28"/>
                <w:szCs w:val="21"/>
              </w:rPr>
              <w:t>Check up on how they are doing what exam questions they have found hard and how confident they are feeling.</w:t>
            </w:r>
            <w:r w:rsidR="00177BD6">
              <w:rPr>
                <w:sz w:val="28"/>
                <w:szCs w:val="21"/>
              </w:rPr>
              <w:t xml:space="preserve"> Help them to interpret the mark schemes where available.</w:t>
            </w:r>
          </w:p>
        </w:tc>
        <w:tc>
          <w:tcPr>
            <w:tcW w:w="5298" w:type="dxa"/>
            <w:vAlign w:val="center"/>
          </w:tcPr>
          <w:p w14:paraId="6CEEB136" w14:textId="15EEB02F" w:rsidR="00064AD1" w:rsidRPr="00177BD6" w:rsidRDefault="00064AD1" w:rsidP="00E44A87">
            <w:pPr>
              <w:jc w:val="center"/>
              <w:rPr>
                <w:sz w:val="28"/>
                <w:szCs w:val="21"/>
              </w:rPr>
            </w:pPr>
            <w:r w:rsidRPr="00177BD6">
              <w:rPr>
                <w:sz w:val="28"/>
                <w:szCs w:val="21"/>
              </w:rPr>
              <w:t>Exam papers</w:t>
            </w:r>
            <w:r w:rsidR="00177BD6">
              <w:rPr>
                <w:sz w:val="28"/>
                <w:szCs w:val="21"/>
              </w:rPr>
              <w:t xml:space="preserve"> are placed</w:t>
            </w:r>
            <w:r w:rsidRPr="00177BD6">
              <w:rPr>
                <w:sz w:val="28"/>
                <w:szCs w:val="21"/>
              </w:rPr>
              <w:t xml:space="preserve"> on firefly</w:t>
            </w:r>
            <w:r w:rsidR="00E44A87">
              <w:rPr>
                <w:sz w:val="28"/>
                <w:szCs w:val="21"/>
              </w:rPr>
              <w:t xml:space="preserve"> or sent via tasks at appropriate points through the year</w:t>
            </w:r>
            <w:r w:rsidRPr="00177BD6">
              <w:rPr>
                <w:sz w:val="28"/>
                <w:szCs w:val="21"/>
              </w:rPr>
              <w:t>.</w:t>
            </w:r>
            <w:r w:rsidR="00A64206">
              <w:rPr>
                <w:sz w:val="28"/>
                <w:szCs w:val="21"/>
              </w:rPr>
              <w:t xml:space="preserve"> Students are guided to exam board websites for past papers.</w:t>
            </w:r>
          </w:p>
        </w:tc>
      </w:tr>
    </w:tbl>
    <w:p w14:paraId="17708AEA" w14:textId="77777777" w:rsidR="008E0E8F" w:rsidRPr="004652BB" w:rsidRDefault="008E0E8F">
      <w:pPr>
        <w:rPr>
          <w:sz w:val="21"/>
          <w:szCs w:val="21"/>
        </w:rPr>
      </w:pPr>
    </w:p>
    <w:sectPr w:rsidR="008E0E8F" w:rsidRPr="004652BB" w:rsidSect="006147DF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AD2"/>
    <w:multiLevelType w:val="hybridMultilevel"/>
    <w:tmpl w:val="EAD815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EB"/>
    <w:rsid w:val="00031D0C"/>
    <w:rsid w:val="00054897"/>
    <w:rsid w:val="00064AD1"/>
    <w:rsid w:val="000F1E09"/>
    <w:rsid w:val="00123FB5"/>
    <w:rsid w:val="00177BD6"/>
    <w:rsid w:val="001973CE"/>
    <w:rsid w:val="00233E67"/>
    <w:rsid w:val="002611F8"/>
    <w:rsid w:val="002A6163"/>
    <w:rsid w:val="0031378B"/>
    <w:rsid w:val="0033471B"/>
    <w:rsid w:val="003C1928"/>
    <w:rsid w:val="00412F16"/>
    <w:rsid w:val="00414388"/>
    <w:rsid w:val="00415429"/>
    <w:rsid w:val="0042562D"/>
    <w:rsid w:val="00447658"/>
    <w:rsid w:val="00456A16"/>
    <w:rsid w:val="004652BB"/>
    <w:rsid w:val="004D5FC2"/>
    <w:rsid w:val="005512E8"/>
    <w:rsid w:val="005762D9"/>
    <w:rsid w:val="005D232C"/>
    <w:rsid w:val="006003FC"/>
    <w:rsid w:val="006147DF"/>
    <w:rsid w:val="00666260"/>
    <w:rsid w:val="00781C0B"/>
    <w:rsid w:val="007D7409"/>
    <w:rsid w:val="00817CE9"/>
    <w:rsid w:val="00871400"/>
    <w:rsid w:val="008E0E8F"/>
    <w:rsid w:val="00956711"/>
    <w:rsid w:val="00994011"/>
    <w:rsid w:val="0099510D"/>
    <w:rsid w:val="009B1EEB"/>
    <w:rsid w:val="00A3238A"/>
    <w:rsid w:val="00A64206"/>
    <w:rsid w:val="00A667C4"/>
    <w:rsid w:val="00A6764E"/>
    <w:rsid w:val="00A874BD"/>
    <w:rsid w:val="00AE782A"/>
    <w:rsid w:val="00B36108"/>
    <w:rsid w:val="00B55D7A"/>
    <w:rsid w:val="00B80DBB"/>
    <w:rsid w:val="00B810C5"/>
    <w:rsid w:val="00BD75E2"/>
    <w:rsid w:val="00C24037"/>
    <w:rsid w:val="00C46C58"/>
    <w:rsid w:val="00C54BBE"/>
    <w:rsid w:val="00D20D4A"/>
    <w:rsid w:val="00D31CDE"/>
    <w:rsid w:val="00D3486A"/>
    <w:rsid w:val="00DA074B"/>
    <w:rsid w:val="00DA1C84"/>
    <w:rsid w:val="00E002C9"/>
    <w:rsid w:val="00E40192"/>
    <w:rsid w:val="00E44A87"/>
    <w:rsid w:val="00E73C8F"/>
    <w:rsid w:val="00E837D7"/>
    <w:rsid w:val="00F05B26"/>
    <w:rsid w:val="00F2485B"/>
    <w:rsid w:val="00FB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CB7D1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52BB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47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52BB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47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Hall</dc:creator>
  <cp:keywords/>
  <dc:description/>
  <cp:lastModifiedBy>Trentham School</cp:lastModifiedBy>
  <cp:revision>2</cp:revision>
  <cp:lastPrinted>2018-01-08T13:15:00Z</cp:lastPrinted>
  <dcterms:created xsi:type="dcterms:W3CDTF">2019-02-28T10:05:00Z</dcterms:created>
  <dcterms:modified xsi:type="dcterms:W3CDTF">2019-02-28T10:05:00Z</dcterms:modified>
</cp:coreProperties>
</file>